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Sigmar One" w:cs="Sigmar One" w:eastAsia="Sigmar One" w:hAnsi="Sigmar One"/>
          <w:sz w:val="48"/>
          <w:szCs w:val="48"/>
          <w:rtl w:val="0"/>
        </w:rPr>
        <w:t xml:space="preserve">“Shoes for Hector” Poster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your notes from “Shoes for Hector” create a poster that illustrates who Hector is through what he says, thinks, his effect on others, actions, and looks. This is an in class assignment, but you are welcome to work on it at home.  The steps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Finish reading “Shoes for Hector” and complete the characterization chart on page 18 in your ILL.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With your partner, collaborate to create a draft of what your poster will look like. There will be one poster for each set of partners.  Your draft should include: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picture or symbol that represents Hector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2-3 examples of each letter of STEAL with a page number citation, quote, and explanation.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central idea of “Shoes for Hector”.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 theme of “Shoes for Hector”.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Notes for anything you will be adding to the final poster.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After seeing Ms. Teasdell for a revising/editing session, you may publish your “Shoes for Hector” poster.   You will be given a large piece of construction paper. Do your best work. Make sure the poster is neat, easy to read, and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Due Date:</w:t>
      </w:r>
      <w:r w:rsidDel="00000000" w:rsidR="00000000" w:rsidRPr="00000000">
        <w:rPr>
          <w:rtl w:val="0"/>
        </w:rPr>
        <w:t xml:space="preserve"> Thursday, August 11, 2016</w:t>
      </w:r>
    </w:p>
    <w:p w:rsidR="00000000" w:rsidDel="00000000" w:rsidP="00000000" w:rsidRDefault="00000000" w:rsidRPr="00000000">
      <w:pPr>
        <w:contextualSpacing w:val="0"/>
        <w:jc w:val="center"/>
      </w:pPr>
      <w:r w:rsidDel="00000000" w:rsidR="00000000" w:rsidRPr="00000000">
        <w:rPr>
          <w:rFonts w:ascii="Sigmar One" w:cs="Sigmar One" w:eastAsia="Sigmar One" w:hAnsi="Sigmar One"/>
          <w:sz w:val="48"/>
          <w:szCs w:val="48"/>
          <w:rtl w:val="0"/>
        </w:rPr>
        <w:t xml:space="preserve">“Shoes for Hector” Poster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your notes from “Shoes for Hector” create a poster that illustrates who Hector is through what he says, thinks, his effect on others, actions, and looks. This is an in class assignment, but you are welcome to work on it at home.  The steps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Finish reading “Shoes for Hector” and complete the characterization chart on page 18 in your ILL.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With your partner, collaborate to create a draft of what your poster will look like. There will be one poster for each set of partners.  Your draft should include: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 picture or symbol that represents Hector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2-3 examples of each letter of STEAL with a page number citation, quote, and explanation.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central idea of “Shoes for Hector”.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theme of “Shoes for Hector”.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Notes for anything you will be adding to the final poster.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After seeing Ms. Teasdell for a revising/editing session, you may publish your “Shoes for Hector” poster.   You will be given a large piece of construction paper. Do your best work. Make sure the poster is neat, easy to read, and accurate.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Due Date:</w:t>
      </w:r>
      <w:r w:rsidDel="00000000" w:rsidR="00000000" w:rsidRPr="00000000">
        <w:rPr>
          <w:rtl w:val="0"/>
        </w:rPr>
        <w:t xml:space="preserve"> Thursday, August 11, 2016</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igma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igmarOne-regular.ttf"/></Relationships>
</file>